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8426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7"/>
        <w:gridCol w:w="1344"/>
        <w:gridCol w:w="3878"/>
        <w:gridCol w:w="1040"/>
        <w:gridCol w:w="162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842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仿宋_GB2312" w:hAnsi="Tahoma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仿宋_GB2312" w:hAnsi="Tahoma" w:eastAsia="仿宋_GB2312" w:cs="仿宋_GB2312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中药提取车间复产所需维修工程量清单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</w:t>
            </w:r>
          </w:p>
        </w:tc>
        <w:tc>
          <w:tcPr>
            <w:tcW w:w="3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整改措施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</w:t>
            </w: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Tahoma" w:hAnsi="Tahoma" w:eastAsia="宋体" w:cs="Tahoma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Tahoma" w:hAnsi="Tahoma" w:eastAsia="宋体" w:cs="Tahoma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1</w:t>
            </w:r>
          </w:p>
        </w:tc>
        <w:tc>
          <w:tcPr>
            <w:tcW w:w="13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仿宋_GB2312" w:hAnsi="Tahoma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蒸汽冷凝水管道</w:t>
            </w:r>
          </w:p>
        </w:tc>
        <w:tc>
          <w:tcPr>
            <w:tcW w:w="3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三台提取罐的蒸汽冷凝水管道及9套疏水阀组</w:t>
            </w:r>
          </w:p>
        </w:tc>
        <w:tc>
          <w:tcPr>
            <w:tcW w:w="26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需要提取罐投料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生产前进行处理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5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ahoma" w:hAnsi="Tahoma" w:eastAsia="Tahoma" w:cs="Tahom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34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公用系统进、出管、真空机组</w:t>
            </w:r>
          </w:p>
        </w:tc>
        <w:tc>
          <w:tcPr>
            <w:tcW w:w="387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铲除管道表面原有生锈起皮部位油漆，底层防锈漆，面层按原颜色刷油漆处理，设备防护。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DN500</w:t>
            </w: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5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8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DN800</w:t>
            </w: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5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8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DN65以内</w:t>
            </w: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5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8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真空机组</w:t>
            </w: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5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44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饮用水管道（含消防水）</w:t>
            </w:r>
          </w:p>
        </w:tc>
        <w:tc>
          <w:tcPr>
            <w:tcW w:w="38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DN110</w:t>
            </w: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124m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5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44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8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DN76以内</w:t>
            </w: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537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ahoma" w:hAnsi="Tahoma" w:eastAsia="Tahoma" w:cs="Tahom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34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厂房设施</w:t>
            </w:r>
          </w:p>
        </w:tc>
        <w:tc>
          <w:tcPr>
            <w:tcW w:w="3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屋顶防水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537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屋顶防水后修复墙漆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537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钢平台生锈起皮层铲除，除锈、底层防锈漆+面漆防火漆、设备防护。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面板+底部</w:t>
            </w: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1500㎡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537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升降机箱体变形严重，箱体需要整体更换，层门及控制阀件更换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桥箱，外门，控制系统</w:t>
            </w: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1400*1400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537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提取区顶部墙漆脱落，重新做墙漆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5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ahoma" w:hAnsi="Tahoma" w:eastAsia="Tahoma" w:cs="Tahom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34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洁净环境</w:t>
            </w:r>
          </w:p>
        </w:tc>
        <w:tc>
          <w:tcPr>
            <w:tcW w:w="3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洁净区彩钢板部分区域生锈严重，需要除锈喷漆处理。个别表面穿孔、起皮区域更换。</w:t>
            </w:r>
          </w:p>
        </w:tc>
        <w:tc>
          <w:tcPr>
            <w:tcW w:w="10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生锈最严重为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150型喷雾收粉间</w:t>
            </w: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5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default" w:ascii="仿宋_GB2312" w:hAnsi="Tahoma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粉碎间彩钢板门</w:t>
            </w:r>
          </w:p>
        </w:tc>
        <w:tc>
          <w:tcPr>
            <w:tcW w:w="104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62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2100*1800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5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default" w:ascii="仿宋_GB2312" w:hAnsi="Tahoma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ind w:firstLineChars="200"/>
              <w:jc w:val="both"/>
              <w:textAlignment w:val="bottom"/>
              <w:rPr>
                <w:rFonts w:hint="default" w:ascii="仿宋_GB2312" w:hAnsi="Tahoma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部分区域自流平起皮。破损严重，部分区域需要重新做自流平。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default" w:ascii="仿宋_GB2312" w:hAnsi="Tahoma" w:eastAsia="仿宋_GB2312" w:cs="仿宋_GB2312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Tahoma" w:hAnsi="Tahoma" w:eastAsia="Tahoma" w:cs="Tahoma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</w:tr>
    </w:tbl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" w:eastAsia="仿宋_GB2312"/>
          <w:b/>
          <w:bCs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仿宋_GB2312" w:hAnsi="仿宋" w:eastAsia="仿宋_GB2312"/>
          <w:b/>
          <w:bCs/>
          <w:sz w:val="28"/>
          <w:szCs w:val="28"/>
          <w:lang w:eastAsia="zh-CN"/>
        </w:rPr>
      </w:pPr>
      <w:r>
        <w:rPr>
          <w:rFonts w:hint="eastAsia" w:ascii="仿宋_GB2312" w:hAnsi="仿宋" w:eastAsia="仿宋_GB2312"/>
          <w:b/>
          <w:bCs/>
          <w:sz w:val="28"/>
          <w:szCs w:val="28"/>
          <w:lang w:eastAsia="zh-CN"/>
        </w:rPr>
        <w:t>附件一：</w:t>
      </w:r>
      <w:r>
        <w:rPr>
          <w:rFonts w:hint="eastAsia" w:ascii="仿宋_GB2312" w:hAnsi="仿宋" w:eastAsia="仿宋_GB2312"/>
          <w:b w:val="0"/>
          <w:bCs w:val="0"/>
          <w:sz w:val="28"/>
          <w:szCs w:val="28"/>
          <w:lang w:eastAsia="zh-CN"/>
        </w:rPr>
        <w:t>以下为循环水、自来水</w:t>
      </w:r>
      <w:r>
        <w:rPr>
          <w:rFonts w:hint="eastAsia" w:ascii="仿宋_GB2312" w:hAnsi="仿宋" w:eastAsia="仿宋_GB2312"/>
          <w:b w:val="0"/>
          <w:bCs w:val="0"/>
          <w:sz w:val="28"/>
          <w:szCs w:val="28"/>
          <w:lang w:val="en-US" w:eastAsia="zh-CN"/>
        </w:rPr>
        <w:t>管道生锈情况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" w:eastAsia="仿宋_GB2312"/>
          <w:sz w:val="28"/>
          <w:szCs w:val="28"/>
          <w:lang w:val="en-US" w:eastAsia="zh-CN"/>
        </w:rPr>
      </w:pPr>
      <w:r>
        <w:rPr>
          <w:rFonts w:hint="default" w:ascii="仿宋_GB2312" w:hAnsi="仿宋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313940" cy="1421130"/>
            <wp:effectExtent l="0" t="0" r="10160" b="7620"/>
            <wp:docPr id="14" name="图片 14" descr="a2c9af6ace7cdc14dc76c9dfc269f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2c9af6ace7cdc14dc76c9dfc269f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 xml:space="preserve">    </w:t>
      </w:r>
      <w:r>
        <w:rPr>
          <w:rFonts w:hint="default" w:ascii="仿宋_GB2312" w:hAnsi="仿宋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549525" cy="1452245"/>
            <wp:effectExtent l="0" t="0" r="3175" b="14605"/>
            <wp:docPr id="16" name="图片 16" descr="3b286176adf9475428b4e27de07ba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b286176adf9475428b4e27de07ba0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" w:eastAsia="仿宋_GB2312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" w:eastAsia="仿宋_GB2312"/>
          <w:sz w:val="28"/>
          <w:szCs w:val="28"/>
          <w:lang w:val="en-US" w:eastAsia="zh-CN"/>
        </w:rPr>
      </w:pPr>
      <w:r>
        <w:rPr>
          <w:rFonts w:hint="default" w:ascii="仿宋_GB2312" w:hAnsi="仿宋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305685" cy="1856740"/>
            <wp:effectExtent l="0" t="0" r="18415" b="10160"/>
            <wp:docPr id="17" name="图片 17" descr="97f08bed7482acbca39a4866ad339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7f08bed7482acbca39a4866ad3399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 xml:space="preserve">    </w:t>
      </w:r>
      <w:r>
        <w:rPr>
          <w:rFonts w:hint="default" w:ascii="仿宋_GB2312" w:hAnsi="仿宋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488565" cy="1880235"/>
            <wp:effectExtent l="0" t="0" r="6985" b="5715"/>
            <wp:docPr id="15" name="图片 15" descr="6975db9de9032fd03e0ef0a7b872f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975db9de9032fd03e0ef0a7b872f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320290" cy="1593215"/>
            <wp:effectExtent l="0" t="0" r="3810" b="6985"/>
            <wp:docPr id="23" name="图片 23" descr="6aa13ad9c945c3cf3401024506f5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aa13ad9c945c3cf3401024506f5e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 xml:space="preserve">    </w:t>
      </w:r>
      <w:r>
        <w:rPr>
          <w:rFonts w:hint="default" w:ascii="仿宋_GB2312" w:hAnsi="仿宋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572385" cy="1628140"/>
            <wp:effectExtent l="0" t="0" r="18415" b="10160"/>
            <wp:docPr id="24" name="图片 24" descr="6d10d4d53085c0c8a91650fbbde6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d10d4d53085c0c8a91650fbbde6c2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" w:eastAsia="仿宋_GB2312"/>
          <w:sz w:val="28"/>
          <w:szCs w:val="28"/>
          <w:lang w:val="en-US" w:eastAsia="zh-CN"/>
        </w:rPr>
      </w:pPr>
      <w:r>
        <w:rPr>
          <w:rFonts w:hint="default" w:ascii="仿宋_GB2312" w:hAnsi="仿宋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3083560" cy="1996440"/>
            <wp:effectExtent l="0" t="0" r="2540" b="3810"/>
            <wp:docPr id="30" name="图片 30" descr="99ab7d5de86f909f32db59aceff6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9ab7d5de86f909f32db59aceff629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 xml:space="preserve">    真空机组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" w:eastAsia="仿宋_GB2312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" w:eastAsia="仿宋_GB2312"/>
          <w:sz w:val="28"/>
          <w:szCs w:val="28"/>
          <w:lang w:eastAsia="zh-CN"/>
        </w:rPr>
      </w:pPr>
      <w:r>
        <w:rPr>
          <w:rFonts w:hint="eastAsia" w:ascii="仿宋_GB2312" w:hAnsi="仿宋" w:eastAsia="仿宋_GB2312"/>
          <w:b/>
          <w:bCs/>
          <w:sz w:val="28"/>
          <w:szCs w:val="28"/>
          <w:lang w:eastAsia="zh-CN"/>
        </w:rPr>
        <w:t>见附件二：</w:t>
      </w:r>
      <w:r>
        <w:rPr>
          <w:rFonts w:hint="eastAsia" w:ascii="仿宋_GB2312" w:hAnsi="仿宋" w:eastAsia="仿宋_GB2312"/>
          <w:b w:val="0"/>
          <w:bCs w:val="0"/>
          <w:sz w:val="28"/>
          <w:szCs w:val="28"/>
          <w:lang w:eastAsia="zh-CN"/>
        </w:rPr>
        <w:t>以下为</w:t>
      </w:r>
      <w:r>
        <w:rPr>
          <w:rFonts w:hint="eastAsia" w:ascii="仿宋_GB2312" w:hAnsi="仿宋" w:eastAsia="仿宋_GB2312"/>
          <w:b w:val="0"/>
          <w:bCs w:val="0"/>
          <w:sz w:val="28"/>
          <w:szCs w:val="28"/>
          <w:lang w:val="en-US" w:eastAsia="zh-CN"/>
        </w:rPr>
        <w:t>屋顶漏水情况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" w:eastAsia="仿宋_GB2312"/>
          <w:sz w:val="28"/>
          <w:szCs w:val="28"/>
          <w:lang w:eastAsia="zh-CN"/>
        </w:rPr>
      </w:pPr>
      <w:r>
        <w:rPr>
          <w:rFonts w:hint="eastAsia" w:ascii="仿宋_GB2312" w:hAnsi="仿宋" w:eastAsia="仿宋_GB2312"/>
          <w:sz w:val="28"/>
          <w:szCs w:val="28"/>
          <w:lang w:eastAsia="zh-CN"/>
        </w:rPr>
        <w:drawing>
          <wp:inline distT="0" distB="0" distL="114300" distR="114300">
            <wp:extent cx="2336165" cy="2583815"/>
            <wp:effectExtent l="0" t="0" r="6985" b="6985"/>
            <wp:docPr id="1" name="图片 1" descr="a43e449ae939929295cc26909648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43e449ae939929295cc269096480a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 xml:space="preserve">    </w:t>
      </w:r>
      <w:r>
        <w:rPr>
          <w:rFonts w:hint="eastAsia" w:ascii="仿宋_GB2312" w:hAnsi="仿宋" w:eastAsia="仿宋_GB2312"/>
          <w:sz w:val="28"/>
          <w:szCs w:val="28"/>
          <w:lang w:eastAsia="zh-CN"/>
        </w:rPr>
        <w:drawing>
          <wp:inline distT="0" distB="0" distL="114300" distR="114300">
            <wp:extent cx="2540635" cy="2588260"/>
            <wp:effectExtent l="0" t="0" r="12065" b="2540"/>
            <wp:docPr id="2" name="图片 2" descr="c9773b990989b6ea094945ad4f60c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9773b990989b6ea094945ad4f60c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sz w:val="28"/>
          <w:szCs w:val="28"/>
          <w:lang w:eastAsia="zh-CN"/>
        </w:rPr>
        <w:drawing>
          <wp:inline distT="0" distB="0" distL="114300" distR="114300">
            <wp:extent cx="2328545" cy="2343785"/>
            <wp:effectExtent l="0" t="0" r="14605" b="18415"/>
            <wp:docPr id="3" name="图片 3" descr="5cf9c204b4e0243f01498a1b74752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cf9c204b4e0243f01498a1b747522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 xml:space="preserve">    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526665" cy="2301875"/>
            <wp:effectExtent l="0" t="0" r="6985" b="3175"/>
            <wp:docPr id="4" name="图片 4" descr="441ac48311dfad6eeed9014e6fa61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1ac48311dfad6eeed9014e6fa613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" w:eastAsia="仿宋_GB2312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" w:eastAsia="仿宋_GB2312"/>
          <w:b/>
          <w:bCs/>
          <w:sz w:val="28"/>
          <w:szCs w:val="28"/>
          <w:lang w:val="en-US" w:eastAsia="zh-CN"/>
        </w:rPr>
      </w:pPr>
      <w:r>
        <w:rPr>
          <w:rFonts w:hint="default" w:ascii="仿宋_GB2312" w:hAnsi="仿宋" w:eastAsia="仿宋_GB2312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382520" cy="2161540"/>
            <wp:effectExtent l="0" t="0" r="17780" b="10160"/>
            <wp:docPr id="25" name="图片 25" descr="cb1b5d75c3c00a6660dbfcbdee33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b1b5d75c3c00a6660dbfcbdee3336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default" w:ascii="仿宋_GB2312" w:hAnsi="仿宋" w:eastAsia="仿宋_GB2312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405380" cy="2138045"/>
            <wp:effectExtent l="0" t="0" r="13970" b="14605"/>
            <wp:docPr id="27" name="图片 27" descr="aca5f54baad669c84ce86cf16098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ca5f54baad669c84ce86cf1609898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" w:eastAsia="仿宋_GB2312"/>
          <w:b/>
          <w:bCs/>
          <w:sz w:val="28"/>
          <w:szCs w:val="28"/>
          <w:lang w:val="en-US" w:eastAsia="zh-CN"/>
        </w:rPr>
      </w:pPr>
      <w:r>
        <w:rPr>
          <w:rFonts w:hint="default" w:ascii="仿宋_GB2312" w:hAnsi="仿宋" w:eastAsia="仿宋_GB2312"/>
          <w:b/>
          <w:bCs/>
          <w:sz w:val="28"/>
          <w:szCs w:val="28"/>
          <w:lang w:val="en-US" w:eastAsia="zh-CN"/>
        </w:rPr>
        <w:br w:type="column"/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b/>
          <w:bCs/>
          <w:sz w:val="28"/>
          <w:szCs w:val="28"/>
          <w:lang w:val="en-US" w:eastAsia="zh-CN"/>
        </w:rPr>
        <w:t>附件三：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 xml:space="preserve"> 以下为浓缩、喷雾钢平台生锈情况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sz w:val="28"/>
          <w:szCs w:val="28"/>
          <w:lang w:eastAsia="zh-CN"/>
        </w:rPr>
        <w:drawing>
          <wp:inline distT="0" distB="0" distL="114300" distR="114300">
            <wp:extent cx="2184400" cy="2771140"/>
            <wp:effectExtent l="0" t="0" r="6350" b="10160"/>
            <wp:docPr id="9" name="图片 9" descr="bf5981696566195a4d5986cdfc87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f5981696566195a4d5986cdfc878b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 xml:space="preserve">     </w:t>
      </w:r>
      <w:r>
        <w:rPr>
          <w:rFonts w:hint="default" w:ascii="仿宋_GB2312" w:hAnsi="仿宋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252980" cy="2759075"/>
            <wp:effectExtent l="0" t="0" r="13970" b="3175"/>
            <wp:docPr id="10" name="图片 10" descr="cab4119987e82304a782977444220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ab4119987e82304a782977444220d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" w:eastAsia="仿宋_GB2312"/>
          <w:sz w:val="28"/>
          <w:szCs w:val="28"/>
          <w:lang w:val="en-US" w:eastAsia="zh-CN"/>
        </w:rPr>
      </w:pPr>
      <w:r>
        <w:rPr>
          <w:rFonts w:hint="default" w:ascii="仿宋_GB2312" w:hAnsi="仿宋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184400" cy="2640965"/>
            <wp:effectExtent l="0" t="0" r="6350" b="6985"/>
            <wp:docPr id="11" name="图片 11" descr="a432f75a903ad6f7fe3a6bfb74a7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432f75a903ad6f7fe3a6bfb74a798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 xml:space="preserve">     </w:t>
      </w:r>
      <w:r>
        <w:rPr>
          <w:rFonts w:hint="default" w:ascii="仿宋_GB2312" w:hAnsi="仿宋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329180" cy="2639695"/>
            <wp:effectExtent l="0" t="0" r="13970" b="8255"/>
            <wp:docPr id="12" name="图片 12" descr="1e90c75e8553b410183087da4457f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e90c75e8553b410183087da4457f3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" w:eastAsia="仿宋_GB2312"/>
          <w:sz w:val="28"/>
          <w:szCs w:val="28"/>
          <w:lang w:val="en-US" w:eastAsia="zh-CN"/>
        </w:rPr>
      </w:pPr>
      <w:r>
        <w:rPr>
          <w:rFonts w:hint="default" w:ascii="仿宋_GB2312" w:hAnsi="仿宋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153285" cy="1884680"/>
            <wp:effectExtent l="0" t="0" r="18415" b="1270"/>
            <wp:docPr id="13" name="图片 13" descr="38e592fc936e0dcb8474b521e0481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8e592fc936e0dcb8474b521e0481c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 xml:space="preserve">    </w:t>
      </w:r>
      <w:r>
        <w:rPr>
          <w:rFonts w:hint="default" w:ascii="仿宋_GB2312" w:hAnsi="仿宋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336165" cy="1932305"/>
            <wp:effectExtent l="0" t="0" r="6985" b="10795"/>
            <wp:docPr id="26" name="图片 26" descr="f3e94a324d29a2721c2821f193b1d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3e94a324d29a2721c2821f193b1d2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" w:eastAsia="仿宋_GB2312"/>
          <w:sz w:val="28"/>
          <w:szCs w:val="28"/>
          <w:lang w:eastAsia="zh-CN"/>
        </w:rPr>
      </w:pP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 xml:space="preserve">     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br w:type="column"/>
      </w:r>
      <w:r>
        <w:rPr>
          <w:rFonts w:hint="eastAsia" w:ascii="仿宋_GB2312" w:hAnsi="仿宋" w:eastAsia="仿宋_GB2312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hAnsi="仿宋" w:eastAsia="仿宋_GB2312"/>
          <w:b/>
          <w:bCs/>
          <w:sz w:val="28"/>
          <w:szCs w:val="28"/>
          <w:lang w:eastAsia="zh-CN"/>
        </w:rPr>
        <w:t>附件四</w:t>
      </w:r>
      <w:r>
        <w:rPr>
          <w:rFonts w:hint="eastAsia" w:ascii="仿宋_GB2312" w:hAnsi="仿宋" w:eastAsia="仿宋_GB2312"/>
          <w:sz w:val="28"/>
          <w:szCs w:val="28"/>
          <w:lang w:eastAsia="zh-CN"/>
        </w:rPr>
        <w:t>：</w:t>
      </w:r>
      <w:r>
        <w:rPr>
          <w:rFonts w:hint="eastAsia" w:ascii="仿宋_GB2312" w:hAnsi="仿宋" w:eastAsia="仿宋_GB2312"/>
          <w:b w:val="0"/>
          <w:bCs w:val="0"/>
          <w:sz w:val="28"/>
          <w:szCs w:val="28"/>
          <w:lang w:eastAsia="zh-CN"/>
        </w:rPr>
        <w:t>以下为提取车间升降机</w:t>
      </w:r>
      <w:r>
        <w:rPr>
          <w:rFonts w:hint="eastAsia" w:ascii="仿宋_GB2312" w:hAnsi="仿宋" w:eastAsia="仿宋_GB2312"/>
          <w:sz w:val="28"/>
          <w:szCs w:val="28"/>
          <w:lang w:eastAsia="zh-CN"/>
        </w:rPr>
        <w:t>箱体变形严重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sz w:val="28"/>
          <w:szCs w:val="28"/>
          <w:lang w:eastAsia="zh-CN"/>
        </w:rPr>
        <w:drawing>
          <wp:inline distT="0" distB="0" distL="114300" distR="114300">
            <wp:extent cx="2236470" cy="3304540"/>
            <wp:effectExtent l="0" t="0" r="11430" b="10160"/>
            <wp:docPr id="19" name="图片 19" descr="9e66451d5c3844daa7274462af8d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e66451d5c3844daa7274462af8dd5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 xml:space="preserve">     </w:t>
      </w:r>
      <w:r>
        <w:rPr>
          <w:rFonts w:hint="default" w:ascii="仿宋_GB2312" w:hAnsi="仿宋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221865" cy="3337560"/>
            <wp:effectExtent l="0" t="0" r="6985" b="15240"/>
            <wp:docPr id="20" name="图片 20" descr="808c280ddfb7b2be66e58e8f9079d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08c280ddfb7b2be66e58e8f9079d0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" w:eastAsia="仿宋_GB2312"/>
          <w:sz w:val="28"/>
          <w:szCs w:val="28"/>
          <w:lang w:val="en-US" w:eastAsia="zh-CN"/>
        </w:rPr>
      </w:pPr>
      <w:r>
        <w:rPr>
          <w:rFonts w:hint="default" w:ascii="仿宋_GB2312" w:hAnsi="仿宋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366645" cy="4272280"/>
            <wp:effectExtent l="0" t="0" r="14605" b="13970"/>
            <wp:docPr id="21" name="图片 21" descr="70133a189025df421be937f68857b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0133a189025df421be937f68857b7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 xml:space="preserve">    </w:t>
      </w:r>
      <w:r>
        <w:rPr>
          <w:rFonts w:hint="default" w:ascii="仿宋_GB2312" w:hAnsi="仿宋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374265" cy="4167505"/>
            <wp:effectExtent l="0" t="0" r="6985" b="4445"/>
            <wp:docPr id="22" name="图片 22" descr="369d91e865a2b5ae243d4dbc852ff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69d91e865a2b5ae243d4dbc852fff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 xml:space="preserve">            </w:t>
      </w:r>
    </w:p>
    <w:p>
      <w:pPr>
        <w:rPr>
          <w:rFonts w:hint="eastAsia" w:ascii="仿宋_GB2312" w:hAnsi="仿宋" w:eastAsia="仿宋_GB2312"/>
          <w:sz w:val="28"/>
          <w:szCs w:val="28"/>
          <w:lang w:eastAsia="zh-CN"/>
        </w:rPr>
      </w:pPr>
      <w:r>
        <w:rPr>
          <w:rFonts w:hint="eastAsia" w:ascii="仿宋_GB2312" w:hAnsi="仿宋" w:eastAsia="仿宋_GB2312"/>
          <w:sz w:val="28"/>
          <w:szCs w:val="28"/>
          <w:lang w:eastAsia="zh-CN"/>
        </w:rPr>
        <w:br w:type="page"/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" w:eastAsia="仿宋_GB2312"/>
          <w:sz w:val="28"/>
          <w:szCs w:val="28"/>
          <w:lang w:eastAsia="zh-CN"/>
        </w:rPr>
      </w:pPr>
      <w:r>
        <w:rPr>
          <w:rFonts w:hint="eastAsia" w:ascii="仿宋_GB2312" w:hAnsi="仿宋" w:eastAsia="仿宋_GB2312"/>
          <w:b/>
          <w:bCs/>
          <w:sz w:val="28"/>
          <w:szCs w:val="28"/>
          <w:lang w:eastAsia="zh-CN"/>
        </w:rPr>
        <w:t>附件六：</w:t>
      </w:r>
      <w:r>
        <w:rPr>
          <w:rFonts w:hint="eastAsia" w:ascii="仿宋_GB2312" w:hAnsi="仿宋" w:eastAsia="仿宋_GB2312"/>
          <w:b w:val="0"/>
          <w:bCs w:val="0"/>
          <w:sz w:val="28"/>
          <w:szCs w:val="28"/>
          <w:lang w:eastAsia="zh-CN"/>
        </w:rPr>
        <w:t>以下为</w:t>
      </w:r>
      <w:r>
        <w:rPr>
          <w:rFonts w:hint="eastAsia" w:ascii="仿宋_GB2312" w:hAnsi="仿宋" w:eastAsia="仿宋_GB2312"/>
          <w:sz w:val="28"/>
          <w:szCs w:val="28"/>
          <w:lang w:eastAsia="zh-CN"/>
        </w:rPr>
        <w:t>洁净区彩钢板部分区域生锈严重甚至穿孔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sz w:val="28"/>
          <w:szCs w:val="28"/>
          <w:lang w:eastAsia="zh-CN"/>
        </w:rPr>
        <w:drawing>
          <wp:inline distT="0" distB="0" distL="114300" distR="114300">
            <wp:extent cx="2214880" cy="2414905"/>
            <wp:effectExtent l="0" t="0" r="13970" b="4445"/>
            <wp:docPr id="33" name="图片 33" descr="1f742d08b36fefcc577082778aea2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f742d08b36fefcc577082778aea26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 xml:space="preserve">    </w:t>
      </w:r>
      <w:r>
        <w:rPr>
          <w:rFonts w:hint="default" w:ascii="仿宋_GB2312" w:hAnsi="仿宋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511425" cy="2414905"/>
            <wp:effectExtent l="0" t="0" r="3175" b="4445"/>
            <wp:docPr id="34" name="图片 34" descr="70ba2d982390890c93c9099e5f2c6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70ba2d982390890c93c9099e5f2c60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237105" cy="2376170"/>
            <wp:effectExtent l="0" t="0" r="10795" b="5080"/>
            <wp:docPr id="35" name="图片 35" descr="58a2dfeaa282ed2d56de91883dc21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58a2dfeaa282ed2d56de91883dc21ee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 xml:space="preserve">    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541270" cy="2345690"/>
            <wp:effectExtent l="0" t="0" r="11430" b="16510"/>
            <wp:docPr id="36" name="图片 36" descr="e2323f7a06bb8837cd570a06393a9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e2323f7a06bb8837cd570a06393a9b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" w:eastAsia="仿宋_GB2312"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214245" cy="2581910"/>
            <wp:effectExtent l="0" t="0" r="14605" b="8890"/>
            <wp:docPr id="38" name="图片 38" descr="8db80a6236280bf53c7fafc73bf5f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8db80a6236280bf53c7fafc73bf5fcf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 xml:space="preserve">   </w:t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656840" cy="2574290"/>
            <wp:effectExtent l="0" t="0" r="10160" b="16510"/>
            <wp:docPr id="39" name="图片 39" descr="cea449cc3a0350c8664077fc9734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ea449cc3a0350c8664077fc973447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" w:eastAsia="仿宋_GB2312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 xml:space="preserve">  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" w:eastAsia="仿宋_GB2312"/>
          <w:b/>
          <w:bCs/>
          <w:sz w:val="28"/>
          <w:szCs w:val="28"/>
          <w:lang w:eastAsia="zh-CN"/>
        </w:rPr>
      </w:pPr>
      <w:r>
        <w:rPr>
          <w:rFonts w:hint="default" w:ascii="仿宋_GB2312" w:hAnsi="仿宋" w:eastAsia="仿宋_GB2312"/>
          <w:sz w:val="28"/>
          <w:szCs w:val="28"/>
          <w:lang w:val="en-US" w:eastAsia="zh-CN"/>
        </w:rPr>
        <w:br w:type="column"/>
      </w:r>
      <w:r>
        <w:rPr>
          <w:rFonts w:hint="eastAsia" w:ascii="仿宋_GB2312" w:hAnsi="仿宋" w:eastAsia="仿宋_GB2312"/>
          <w:b/>
          <w:bCs/>
          <w:sz w:val="28"/>
          <w:szCs w:val="28"/>
          <w:lang w:eastAsia="zh-CN"/>
        </w:rPr>
        <w:t>附件七：</w:t>
      </w:r>
      <w:r>
        <w:rPr>
          <w:rFonts w:hint="eastAsia" w:ascii="仿宋_GB2312" w:hAnsi="仿宋" w:eastAsia="仿宋_GB2312"/>
          <w:sz w:val="28"/>
          <w:szCs w:val="28"/>
          <w:lang w:eastAsia="zh-CN"/>
        </w:rPr>
        <w:t>精烘包部分区域自流平起皮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" w:eastAsia="仿宋_GB2312"/>
          <w:b/>
          <w:bCs/>
          <w:sz w:val="28"/>
          <w:szCs w:val="28"/>
          <w:lang w:val="en-US" w:eastAsia="zh-CN"/>
        </w:rPr>
      </w:pPr>
      <w:r>
        <w:rPr>
          <w:rFonts w:hint="default" w:ascii="仿宋_GB2312" w:hAnsi="仿宋" w:eastAsia="仿宋_GB2312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367280" cy="2923540"/>
            <wp:effectExtent l="0" t="0" r="13970" b="10160"/>
            <wp:docPr id="41" name="图片 41" descr="8ff11c23ada21115a23f9286af85f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8ff11c23ada21115a23f9286af85fc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b/>
          <w:bCs/>
          <w:sz w:val="28"/>
          <w:szCs w:val="28"/>
          <w:lang w:val="en-US" w:eastAsia="zh-CN"/>
        </w:rPr>
        <w:t xml:space="preserve">   </w:t>
      </w:r>
      <w:r>
        <w:rPr>
          <w:rFonts w:hint="default" w:ascii="仿宋_GB2312" w:hAnsi="仿宋" w:eastAsia="仿宋_GB2312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451735" cy="2946400"/>
            <wp:effectExtent l="0" t="0" r="5715" b="6350"/>
            <wp:docPr id="42" name="图片 42" descr="758f1c6bdfd320483b001914823c9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758f1c6bdfd320483b001914823c9c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" w:eastAsia="仿宋_GB2312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/>
          <w:b/>
          <w:bCs/>
          <w:sz w:val="28"/>
          <w:szCs w:val="28"/>
          <w:lang w:val="en-US" w:eastAsia="zh-CN"/>
        </w:rPr>
        <w:t>附件八：提取区顶部墙漆脱落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" w:eastAsia="仿宋_GB2312"/>
          <w:sz w:val="28"/>
          <w:szCs w:val="28"/>
          <w:lang w:val="en-US" w:eastAsia="zh-CN"/>
        </w:rPr>
      </w:pPr>
      <w:r>
        <w:rPr>
          <w:rFonts w:hint="default" w:ascii="仿宋_GB2312" w:hAnsi="仿宋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482215" cy="2078990"/>
            <wp:effectExtent l="0" t="0" r="13335" b="16510"/>
            <wp:docPr id="5" name="图片 5" descr="320d4c7906018b5e7e54d30cad93f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20d4c7906018b5e7e54d30cad93fc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214880" cy="2039620"/>
            <wp:effectExtent l="0" t="0" r="13970" b="17780"/>
            <wp:docPr id="7" name="图片 7" descr="f9fd15ff227c1f6aaaa89eedc1d6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9fd15ff227c1f6aaaa89eedc1d68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 w:val="28"/>
          <w:szCs w:val="28"/>
          <w:lang w:val="en-US" w:eastAsia="zh-CN"/>
        </w:rPr>
        <w:t xml:space="preserve">  </w:t>
      </w:r>
      <w:r>
        <w:rPr>
          <w:rFonts w:hint="default" w:ascii="仿宋_GB2312" w:hAnsi="仿宋" w:eastAsia="仿宋_GB2312"/>
          <w:sz w:val="28"/>
          <w:szCs w:val="28"/>
          <w:lang w:val="en-US" w:eastAsia="zh-CN"/>
        </w:rPr>
        <w:drawing>
          <wp:inline distT="0" distB="0" distL="114300" distR="114300">
            <wp:extent cx="2487930" cy="1871980"/>
            <wp:effectExtent l="0" t="0" r="7620" b="13970"/>
            <wp:docPr id="18" name="图片 18" descr="9b539f9054d4eb645a6523ea4131d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b539f9054d4eb645a6523ea4131d9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M2ZmRjMDM2MjYzNWJiYWQ2YjZiMDlhODkzNThlY2QifQ=="/>
  </w:docVars>
  <w:rsids>
    <w:rsidRoot w:val="380E5519"/>
    <w:rsid w:val="380E5519"/>
    <w:rsid w:val="4A0F102B"/>
    <w:rsid w:val="66F9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369</Words>
  <Characters>431</Characters>
  <Lines>0</Lines>
  <Paragraphs>0</Paragraphs>
  <TotalTime>0</TotalTime>
  <ScaleCrop>false</ScaleCrop>
  <LinksUpToDate>false</LinksUpToDate>
  <CharactersWithSpaces>431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2024-08-09T06:43:00Z</dcterms:created>
  <dc:creator>Zusl</dc:creator>
  <cp:lastModifiedBy>Zusl</cp:lastModifiedBy>
  <dcterms:modified xsi:type="dcterms:W3CDTF">2024-08-09T06:53:37Z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1253D9026145482595CB8D83E02B4926_11</vt:lpwstr>
  </property>
</Properties>
</file>